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3062" w14:textId="77777777" w:rsidR="00D92A7E" w:rsidRDefault="00D92A7E" w:rsidP="00D92A7E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2454280C" w14:textId="77777777" w:rsidR="00D92A7E" w:rsidRDefault="00D92A7E" w:rsidP="00D92A7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1A52FB76" w14:textId="17F7E90C" w:rsidR="00D92A7E" w:rsidRDefault="00D92A7E" w:rsidP="00D92A7E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Aufgrund des § 36 des Landesstraßengesetzes für das Land Rheinland-Pfalz (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-RP) und des Beschlusses des Ortsgemeinderates der Ortsgemeinde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>
        <w:rPr>
          <w:sz w:val="22"/>
          <w:szCs w:val="22"/>
        </w:rPr>
        <w:t>17.12</w:t>
      </w:r>
      <w:r>
        <w:rPr>
          <w:sz w:val="22"/>
          <w:szCs w:val="22"/>
        </w:rPr>
        <w:t xml:space="preserve">.2024 wird folgende Straße in der Ortsgemeinde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Gemeindestraße/Gehweg dem öffentlichen Verkehr gewidmet und erstreckt sich auf folgende Flurstücke:</w:t>
      </w:r>
    </w:p>
    <w:p w14:paraId="7C85AAD1" w14:textId="25DC3E6B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2EF702AC" w14:textId="2583F46F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>
        <w:rPr>
          <w:sz w:val="22"/>
          <w:szCs w:val="22"/>
        </w:rPr>
        <w:t>6, Flurstück 137/10 (teilweise), 138/18,</w:t>
      </w:r>
    </w:p>
    <w:p w14:paraId="552E45F1" w14:textId="03A9377B" w:rsidR="00D92A7E" w:rsidRDefault="00D92A7E" w:rsidP="00D92A7E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Sonnenweg</w:t>
      </w:r>
      <w:r>
        <w:rPr>
          <w:b/>
          <w:sz w:val="22"/>
          <w:szCs w:val="22"/>
        </w:rPr>
        <w:t>“</w:t>
      </w:r>
    </w:p>
    <w:p w14:paraId="6B3E1700" w14:textId="77777777" w:rsidR="00D92A7E" w:rsidRDefault="00D92A7E" w:rsidP="00D92A7E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48053CC8" w14:textId="77777777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(gemäß § 3 Nr. 3a des Landesstraßengesetzes Rheinland-Pfalz)</w:t>
      </w:r>
    </w:p>
    <w:p w14:paraId="0BF9A026" w14:textId="77777777" w:rsidR="00D92A7E" w:rsidRDefault="00D92A7E" w:rsidP="00D92A7E">
      <w:pPr>
        <w:pStyle w:val="Textkrper"/>
        <w:rPr>
          <w:sz w:val="22"/>
          <w:szCs w:val="22"/>
        </w:rPr>
      </w:pPr>
    </w:p>
    <w:p w14:paraId="02817CF8" w14:textId="120F73D2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3CA3DB2F" w14:textId="7B932CBD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>
        <w:rPr>
          <w:sz w:val="22"/>
          <w:szCs w:val="22"/>
        </w:rPr>
        <w:t>6, Flurstück 137/10 (teilweise), 260/2 (teilweise),</w:t>
      </w:r>
    </w:p>
    <w:p w14:paraId="751C708A" w14:textId="703C1575" w:rsidR="00D92A7E" w:rsidRDefault="00D92A7E" w:rsidP="00D92A7E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„Verbindungsweg </w:t>
      </w:r>
      <w:r>
        <w:rPr>
          <w:b/>
          <w:bCs/>
          <w:sz w:val="22"/>
          <w:szCs w:val="22"/>
        </w:rPr>
        <w:t>Sonnenweg-Mittelstraße</w:t>
      </w:r>
      <w:r>
        <w:rPr>
          <w:b/>
          <w:bCs/>
          <w:sz w:val="22"/>
          <w:szCs w:val="22"/>
        </w:rPr>
        <w:t>“</w:t>
      </w:r>
    </w:p>
    <w:p w14:paraId="5F166680" w14:textId="77777777" w:rsidR="00D92A7E" w:rsidRDefault="00D92A7E" w:rsidP="00D92A7E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Mit Beschränkung auf die Nutzungsart Gehweg</w:t>
      </w:r>
    </w:p>
    <w:p w14:paraId="79672CD0" w14:textId="77777777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(gemäß § 3 Nr. 3b </w:t>
      </w:r>
      <w:proofErr w:type="spellStart"/>
      <w:r>
        <w:rPr>
          <w:sz w:val="22"/>
          <w:szCs w:val="22"/>
        </w:rPr>
        <w:t>aa</w:t>
      </w:r>
      <w:proofErr w:type="spellEnd"/>
      <w:r>
        <w:rPr>
          <w:sz w:val="22"/>
          <w:szCs w:val="22"/>
        </w:rPr>
        <w:t xml:space="preserve"> des Landesstraßengesetzes Rheinland-Pfalz).</w:t>
      </w:r>
    </w:p>
    <w:p w14:paraId="062F327C" w14:textId="77777777" w:rsidR="00D92A7E" w:rsidRDefault="00D92A7E" w:rsidP="00D92A7E">
      <w:pPr>
        <w:pStyle w:val="Textkrper"/>
        <w:rPr>
          <w:sz w:val="22"/>
          <w:szCs w:val="22"/>
        </w:rPr>
      </w:pPr>
    </w:p>
    <w:p w14:paraId="5BB06988" w14:textId="77777777" w:rsidR="00D92A7E" w:rsidRDefault="00D92A7E" w:rsidP="00D92A7E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Durch diese Widmung erhalten die vorerwähnten Verkehrsanlagen die Eigenschaft einer öffentlichen Straße i.S. des § 1 Abs. 2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. Der Gebrauch der Straße ist nach § 34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jedermann im Rahmen dieser Widmung und der Verkehrsvorschriften gestattet (Gemeingebrauch).</w:t>
      </w:r>
    </w:p>
    <w:p w14:paraId="19CD5FE0" w14:textId="33E566EC" w:rsidR="00D92A7E" w:rsidRDefault="00D92A7E" w:rsidP="00D92A7E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>
        <w:rPr>
          <w:sz w:val="22"/>
          <w:szCs w:val="22"/>
        </w:rPr>
        <w:t>Sonnenweg</w:t>
      </w:r>
      <w:r>
        <w:rPr>
          <w:sz w:val="22"/>
          <w:szCs w:val="22"/>
        </w:rPr>
        <w:t xml:space="preserve">“ sowie </w:t>
      </w:r>
      <w:r>
        <w:rPr>
          <w:sz w:val="22"/>
          <w:szCs w:val="22"/>
        </w:rPr>
        <w:t xml:space="preserve">Verbindungsweg </w:t>
      </w:r>
      <w:r>
        <w:rPr>
          <w:sz w:val="22"/>
          <w:szCs w:val="22"/>
        </w:rPr>
        <w:t>„</w:t>
      </w:r>
      <w:r>
        <w:rPr>
          <w:sz w:val="22"/>
          <w:szCs w:val="22"/>
        </w:rPr>
        <w:t>Sonnenweg</w:t>
      </w:r>
      <w:r>
        <w:rPr>
          <w:sz w:val="22"/>
          <w:szCs w:val="22"/>
        </w:rPr>
        <w:t>-</w:t>
      </w:r>
      <w:r>
        <w:rPr>
          <w:sz w:val="22"/>
          <w:szCs w:val="22"/>
        </w:rPr>
        <w:t>Mittelstraße</w:t>
      </w:r>
      <w:r>
        <w:rPr>
          <w:sz w:val="22"/>
          <w:szCs w:val="22"/>
        </w:rPr>
        <w:t>“ ist entsprechend ihrer Verkehrsbedeutung eine Gemeindestraße/Gehweg und dienen überwiegend dem örtlichen Verkehr.</w:t>
      </w:r>
    </w:p>
    <w:p w14:paraId="76E3C334" w14:textId="675C6D09" w:rsidR="00D92A7E" w:rsidRDefault="00D92A7E" w:rsidP="00D92A7E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die Ortsgemeinde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1AC48FE3" w14:textId="75B0E9C5" w:rsidR="00D92A7E" w:rsidRDefault="00D92A7E" w:rsidP="00D92A7E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Verkehrsflächen sind in zwei Lageplänen, welche Bestandteil dieser Widmung sind, mit einer </w:t>
      </w:r>
      <w:r>
        <w:rPr>
          <w:sz w:val="22"/>
          <w:szCs w:val="22"/>
        </w:rPr>
        <w:t>gepunkteten</w:t>
      </w:r>
      <w:r>
        <w:rPr>
          <w:sz w:val="22"/>
          <w:szCs w:val="22"/>
        </w:rPr>
        <w:t xml:space="preserve"> Linie markiert und nachfolgend abgebildet.</w:t>
      </w:r>
    </w:p>
    <w:p w14:paraId="01D0C3D2" w14:textId="77777777" w:rsidR="00D92A7E" w:rsidRDefault="00D92A7E" w:rsidP="00D92A7E">
      <w:pPr>
        <w:pStyle w:val="Textkrper"/>
        <w:jc w:val="both"/>
        <w:rPr>
          <w:sz w:val="22"/>
          <w:szCs w:val="22"/>
        </w:rPr>
      </w:pPr>
    </w:p>
    <w:p w14:paraId="40F50649" w14:textId="2C41F679" w:rsidR="00D92A7E" w:rsidRDefault="00D92A7E" w:rsidP="00D92A7E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Die Widmungsverfügung mit dem zugehörigen Lageplan, aus dem die Lage der gewidmeten Flächen ersichtlich ist, liegt im Zeitraum von </w:t>
      </w:r>
      <w:r>
        <w:rPr>
          <w:rFonts w:eastAsia="Calibri"/>
          <w:b/>
          <w:szCs w:val="22"/>
          <w:lang w:eastAsia="en-US"/>
        </w:rPr>
        <w:t xml:space="preserve">Montag </w:t>
      </w:r>
      <w:r>
        <w:rPr>
          <w:rFonts w:eastAsia="Calibri"/>
          <w:b/>
          <w:szCs w:val="22"/>
          <w:lang w:eastAsia="en-US"/>
        </w:rPr>
        <w:t>13. Januar</w:t>
      </w:r>
      <w:r>
        <w:rPr>
          <w:rFonts w:eastAsia="Calibri"/>
          <w:b/>
          <w:szCs w:val="22"/>
          <w:lang w:eastAsia="en-US"/>
        </w:rPr>
        <w:t xml:space="preserve"> bis Freitag </w:t>
      </w:r>
      <w:r>
        <w:rPr>
          <w:rFonts w:eastAsia="Calibri"/>
          <w:b/>
          <w:szCs w:val="22"/>
          <w:lang w:eastAsia="en-US"/>
        </w:rPr>
        <w:t>24. Januar 2025</w:t>
      </w:r>
      <w:r>
        <w:rPr>
          <w:rFonts w:eastAsia="Calibri"/>
          <w:b/>
          <w:szCs w:val="22"/>
          <w:lang w:eastAsia="en-US"/>
        </w:rPr>
        <w:t>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12FF04CD" w14:textId="77777777" w:rsidR="00D92A7E" w:rsidRDefault="00D92A7E" w:rsidP="00D92A7E">
      <w:pPr>
        <w:tabs>
          <w:tab w:val="left" w:pos="4537"/>
          <w:tab w:val="left" w:pos="8505"/>
        </w:tabs>
        <w:rPr>
          <w:b/>
          <w:szCs w:val="22"/>
        </w:rPr>
      </w:pPr>
    </w:p>
    <w:p w14:paraId="5C67F4A1" w14:textId="77777777" w:rsidR="00D92A7E" w:rsidRDefault="00D92A7E" w:rsidP="00D92A7E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1B209B42" w14:textId="77777777" w:rsidR="00D92A7E" w:rsidRDefault="00D92A7E" w:rsidP="00D92A7E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4CF0F37D" w14:textId="77777777" w:rsidR="00D92A7E" w:rsidRDefault="00D92A7E" w:rsidP="00D92A7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52B9EB4F" w14:textId="77777777" w:rsidR="00D92A7E" w:rsidRDefault="00D92A7E" w:rsidP="00D92A7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4D75C433" w14:textId="047E7AE8" w:rsidR="00D92A7E" w:rsidRDefault="00D92A7E" w:rsidP="00D92A7E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39F4B60A" w14:textId="77777777" w:rsidR="00D92A7E" w:rsidRDefault="00D92A7E" w:rsidP="00D92A7E">
      <w:pPr>
        <w:pStyle w:val="Textkrper"/>
        <w:rPr>
          <w:sz w:val="22"/>
          <w:szCs w:val="22"/>
        </w:rPr>
      </w:pPr>
    </w:p>
    <w:p w14:paraId="7BF86B7B" w14:textId="3D917855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>
        <w:rPr>
          <w:sz w:val="22"/>
          <w:szCs w:val="22"/>
        </w:rPr>
        <w:t>19.12.2024</w:t>
      </w:r>
    </w:p>
    <w:p w14:paraId="04404353" w14:textId="77777777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30638186" w14:textId="77777777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2FEE8230" w14:textId="77777777" w:rsidR="00D92A7E" w:rsidRDefault="00D92A7E" w:rsidP="00D92A7E">
      <w:pPr>
        <w:pStyle w:val="Textkrper"/>
        <w:rPr>
          <w:sz w:val="22"/>
          <w:szCs w:val="22"/>
        </w:rPr>
      </w:pPr>
    </w:p>
    <w:p w14:paraId="465278F5" w14:textId="77777777" w:rsidR="00D92A7E" w:rsidRDefault="00D92A7E" w:rsidP="00D92A7E">
      <w:pPr>
        <w:pStyle w:val="Textkrper"/>
        <w:rPr>
          <w:sz w:val="22"/>
          <w:szCs w:val="22"/>
        </w:rPr>
      </w:pPr>
    </w:p>
    <w:p w14:paraId="64F72D56" w14:textId="77777777" w:rsidR="00D92A7E" w:rsidRDefault="00D92A7E" w:rsidP="00D92A7E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Joachim Brenner</w:t>
      </w:r>
    </w:p>
    <w:p w14:paraId="5D2FEA24" w14:textId="033DD5AD" w:rsidR="00B2706E" w:rsidRDefault="00D92A7E" w:rsidP="00D92A7E">
      <w:pPr>
        <w:pStyle w:val="Textkrper"/>
      </w:pPr>
      <w:r>
        <w:rPr>
          <w:sz w:val="22"/>
          <w:szCs w:val="22"/>
        </w:rP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7E"/>
    <w:rsid w:val="00B2706E"/>
    <w:rsid w:val="00D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DD4"/>
  <w15:chartTrackingRefBased/>
  <w15:docId w15:val="{66120065-478A-4EF4-A04B-59838AE4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2A7E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92A7E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92A7E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92A7E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92A7E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92A7E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1</cp:revision>
  <cp:lastPrinted>2024-12-19T10:12:00Z</cp:lastPrinted>
  <dcterms:created xsi:type="dcterms:W3CDTF">2024-12-19T10:04:00Z</dcterms:created>
  <dcterms:modified xsi:type="dcterms:W3CDTF">2024-12-19T10:12:00Z</dcterms:modified>
</cp:coreProperties>
</file>